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21" w:rsidRDefault="002B3E21" w:rsidP="002B3E21"/>
    <w:p w:rsidR="002B3E21" w:rsidRPr="002B3E21" w:rsidRDefault="002B3E21" w:rsidP="00824FA1">
      <w:pPr>
        <w:jc w:val="center"/>
        <w:rPr>
          <w:sz w:val="22"/>
          <w:szCs w:val="22"/>
        </w:rPr>
      </w:pPr>
      <w:r>
        <w:rPr>
          <w:sz w:val="22"/>
          <w:szCs w:val="22"/>
        </w:rPr>
        <w:t>General Evacuation Procedures</w:t>
      </w:r>
    </w:p>
    <w:p w:rsidR="002B3E21" w:rsidRPr="002B3E21" w:rsidRDefault="002B3E21" w:rsidP="002B3E21">
      <w:pPr>
        <w:rPr>
          <w:sz w:val="22"/>
          <w:szCs w:val="22"/>
        </w:rPr>
      </w:pPr>
      <w:r w:rsidRPr="002B3E21">
        <w:rPr>
          <w:sz w:val="22"/>
          <w:szCs w:val="22"/>
        </w:rPr>
        <w:t xml:space="preserve"> </w:t>
      </w:r>
    </w:p>
    <w:p w:rsidR="002B3E21" w:rsidRPr="002B3E21" w:rsidRDefault="00824FA1" w:rsidP="00824FA1">
      <w:pPr>
        <w:rPr>
          <w:sz w:val="22"/>
          <w:szCs w:val="22"/>
        </w:rPr>
      </w:pPr>
      <w:r>
        <w:rPr>
          <w:sz w:val="22"/>
          <w:szCs w:val="22"/>
        </w:rPr>
        <w:t>I</w:t>
      </w:r>
      <w:r w:rsidR="002B3E21" w:rsidRPr="002B3E21">
        <w:rPr>
          <w:sz w:val="22"/>
          <w:szCs w:val="22"/>
        </w:rPr>
        <w:t>. Building Evacuation</w:t>
      </w:r>
    </w:p>
    <w:p w:rsidR="002B3E21" w:rsidRPr="002B3E21" w:rsidRDefault="002B3E21" w:rsidP="002B3E21">
      <w:pPr>
        <w:rPr>
          <w:sz w:val="22"/>
          <w:szCs w:val="22"/>
        </w:rPr>
      </w:pPr>
      <w:r w:rsidRPr="002B3E21">
        <w:rPr>
          <w:sz w:val="22"/>
          <w:szCs w:val="22"/>
        </w:rPr>
        <w:t xml:space="preserve"> </w:t>
      </w:r>
    </w:p>
    <w:p w:rsidR="002B3E21" w:rsidRDefault="00824FA1" w:rsidP="00824FA1">
      <w:pPr>
        <w:ind w:left="720"/>
        <w:rPr>
          <w:sz w:val="22"/>
          <w:szCs w:val="22"/>
        </w:rPr>
      </w:pPr>
      <w:r>
        <w:rPr>
          <w:sz w:val="22"/>
          <w:szCs w:val="22"/>
        </w:rPr>
        <w:t>A</w:t>
      </w:r>
      <w:r w:rsidR="002B3E21">
        <w:rPr>
          <w:sz w:val="22"/>
          <w:szCs w:val="22"/>
        </w:rPr>
        <w:t xml:space="preserve">. </w:t>
      </w:r>
      <w:r w:rsidR="002B3E21" w:rsidRPr="002B3E21">
        <w:rPr>
          <w:sz w:val="22"/>
          <w:szCs w:val="22"/>
        </w:rPr>
        <w:t>All building evacuations will occur when an alarm sounds and/or upon</w:t>
      </w:r>
      <w:r w:rsidR="002B3E21">
        <w:rPr>
          <w:sz w:val="22"/>
          <w:szCs w:val="22"/>
        </w:rPr>
        <w:t xml:space="preserve"> </w:t>
      </w:r>
      <w:r w:rsidR="002B3E21" w:rsidRPr="002B3E21">
        <w:rPr>
          <w:sz w:val="22"/>
          <w:szCs w:val="22"/>
        </w:rPr>
        <w:t>notification by institutional personnel</w:t>
      </w:r>
      <w:r w:rsidR="002B3E21">
        <w:rPr>
          <w:sz w:val="22"/>
          <w:szCs w:val="22"/>
        </w:rPr>
        <w:t>.</w:t>
      </w:r>
    </w:p>
    <w:p w:rsidR="002B3E21" w:rsidRDefault="002B3E21" w:rsidP="00824FA1">
      <w:pPr>
        <w:ind w:left="720"/>
        <w:rPr>
          <w:sz w:val="22"/>
          <w:szCs w:val="22"/>
        </w:rPr>
      </w:pPr>
    </w:p>
    <w:p w:rsidR="002B3E21" w:rsidRDefault="00824FA1" w:rsidP="00824FA1">
      <w:pPr>
        <w:ind w:left="720"/>
        <w:rPr>
          <w:sz w:val="22"/>
          <w:szCs w:val="22"/>
        </w:rPr>
      </w:pPr>
      <w:r>
        <w:rPr>
          <w:sz w:val="22"/>
          <w:szCs w:val="22"/>
        </w:rPr>
        <w:t>B</w:t>
      </w:r>
      <w:r w:rsidR="002B3E21">
        <w:rPr>
          <w:sz w:val="22"/>
          <w:szCs w:val="22"/>
        </w:rPr>
        <w:t xml:space="preserve">. </w:t>
      </w:r>
      <w:r w:rsidR="002B3E21" w:rsidRPr="002B3E21">
        <w:rPr>
          <w:sz w:val="22"/>
          <w:szCs w:val="22"/>
        </w:rPr>
        <w:t>When the building evacuation alarm is activated during an emergency, those present are to leave by the emergency evacuation route for the area in which they are located. If the exit is blocked, use the nearest marked exit and alert others to do the same.</w:t>
      </w:r>
    </w:p>
    <w:p w:rsidR="002B3E21" w:rsidRDefault="002B3E21" w:rsidP="00824FA1">
      <w:pPr>
        <w:ind w:left="720"/>
        <w:rPr>
          <w:sz w:val="22"/>
          <w:szCs w:val="22"/>
        </w:rPr>
      </w:pPr>
    </w:p>
    <w:p w:rsidR="002B3E21" w:rsidRDefault="00824FA1" w:rsidP="00824FA1">
      <w:pPr>
        <w:ind w:left="720"/>
        <w:rPr>
          <w:sz w:val="22"/>
          <w:szCs w:val="22"/>
        </w:rPr>
      </w:pPr>
      <w:r>
        <w:rPr>
          <w:sz w:val="22"/>
          <w:szCs w:val="22"/>
        </w:rPr>
        <w:t>C</w:t>
      </w:r>
      <w:r w:rsidR="002B3E21">
        <w:rPr>
          <w:sz w:val="22"/>
          <w:szCs w:val="22"/>
        </w:rPr>
        <w:t xml:space="preserve">. </w:t>
      </w:r>
      <w:r w:rsidR="002B3E21" w:rsidRPr="002B3E21">
        <w:rPr>
          <w:sz w:val="22"/>
          <w:szCs w:val="22"/>
        </w:rPr>
        <w:t>Assist those with disabilities in exiting the building. Do not use the elevators in case of fire and/or potential power loss. Once outside, proceed to a clear area that is at least 1000 feet away from affected building. Keep streets, fire lanes, hydrant areas and walkways clear for emergency vehicles and personnel. Identify an assembly point to congregate once outside.</w:t>
      </w:r>
    </w:p>
    <w:p w:rsidR="002B3E21" w:rsidRDefault="002B3E21" w:rsidP="00824FA1">
      <w:pPr>
        <w:ind w:left="720"/>
        <w:rPr>
          <w:sz w:val="22"/>
          <w:szCs w:val="22"/>
        </w:rPr>
      </w:pPr>
    </w:p>
    <w:p w:rsidR="002B3E21" w:rsidRDefault="00824FA1" w:rsidP="00824FA1">
      <w:pPr>
        <w:ind w:left="720"/>
        <w:rPr>
          <w:sz w:val="22"/>
          <w:szCs w:val="22"/>
        </w:rPr>
      </w:pPr>
      <w:r>
        <w:rPr>
          <w:sz w:val="22"/>
          <w:szCs w:val="22"/>
        </w:rPr>
        <w:t>D</w:t>
      </w:r>
      <w:r w:rsidR="002B3E21">
        <w:rPr>
          <w:sz w:val="22"/>
          <w:szCs w:val="22"/>
        </w:rPr>
        <w:t xml:space="preserve">. </w:t>
      </w:r>
      <w:r w:rsidR="002B3E21" w:rsidRPr="002B3E21">
        <w:rPr>
          <w:sz w:val="22"/>
          <w:szCs w:val="22"/>
        </w:rPr>
        <w:t>An assembly point for evacuations should be established.</w:t>
      </w:r>
    </w:p>
    <w:p w:rsidR="002B3E21" w:rsidRDefault="002B3E21" w:rsidP="00824FA1">
      <w:pPr>
        <w:ind w:left="720"/>
        <w:rPr>
          <w:sz w:val="22"/>
          <w:szCs w:val="22"/>
        </w:rPr>
      </w:pPr>
    </w:p>
    <w:p w:rsidR="002B3E21" w:rsidRPr="002B3E21" w:rsidRDefault="00824FA1" w:rsidP="00824FA1">
      <w:pPr>
        <w:ind w:left="720"/>
        <w:rPr>
          <w:sz w:val="22"/>
          <w:szCs w:val="22"/>
        </w:rPr>
      </w:pPr>
      <w:r>
        <w:rPr>
          <w:sz w:val="22"/>
          <w:szCs w:val="22"/>
        </w:rPr>
        <w:t>E</w:t>
      </w:r>
      <w:r w:rsidR="002B3E21">
        <w:rPr>
          <w:sz w:val="22"/>
          <w:szCs w:val="22"/>
        </w:rPr>
        <w:t xml:space="preserve">. </w:t>
      </w:r>
      <w:r w:rsidR="002B3E21" w:rsidRPr="002B3E21">
        <w:rPr>
          <w:sz w:val="22"/>
          <w:szCs w:val="22"/>
          <w:u w:val="single"/>
        </w:rPr>
        <w:t>Do not return</w:t>
      </w:r>
      <w:r w:rsidR="002B3E21" w:rsidRPr="002B3E21">
        <w:rPr>
          <w:sz w:val="22"/>
          <w:szCs w:val="22"/>
        </w:rPr>
        <w:t xml:space="preserve"> to an evacuated building unless instructed to do so by institutional personnel or law enforcement. </w:t>
      </w:r>
    </w:p>
    <w:p w:rsidR="002B3E21" w:rsidRPr="002B3E21" w:rsidRDefault="002B3E21" w:rsidP="002B3E21">
      <w:pPr>
        <w:rPr>
          <w:sz w:val="22"/>
          <w:szCs w:val="22"/>
        </w:rPr>
      </w:pPr>
      <w:r w:rsidRPr="002B3E21">
        <w:rPr>
          <w:sz w:val="22"/>
          <w:szCs w:val="22"/>
        </w:rPr>
        <w:t xml:space="preserve"> </w:t>
      </w:r>
    </w:p>
    <w:p w:rsidR="009D003E" w:rsidRDefault="00824FA1" w:rsidP="00824FA1">
      <w:pPr>
        <w:rPr>
          <w:sz w:val="22"/>
          <w:szCs w:val="22"/>
        </w:rPr>
      </w:pPr>
      <w:r>
        <w:rPr>
          <w:sz w:val="22"/>
          <w:szCs w:val="22"/>
        </w:rPr>
        <w:t>II</w:t>
      </w:r>
      <w:r w:rsidR="002B3E21">
        <w:rPr>
          <w:sz w:val="22"/>
          <w:szCs w:val="22"/>
        </w:rPr>
        <w:t>.</w:t>
      </w:r>
      <w:r w:rsidR="002B3E21" w:rsidRPr="002B3E21">
        <w:rPr>
          <w:sz w:val="22"/>
          <w:szCs w:val="22"/>
        </w:rPr>
        <w:t xml:space="preserve"> Campus Evacuation</w:t>
      </w:r>
    </w:p>
    <w:p w:rsidR="009D003E" w:rsidRDefault="009D003E" w:rsidP="00824FA1">
      <w:pPr>
        <w:rPr>
          <w:sz w:val="22"/>
          <w:szCs w:val="22"/>
        </w:rPr>
      </w:pPr>
    </w:p>
    <w:p w:rsidR="002B3E21" w:rsidRDefault="009D003E" w:rsidP="009D003E">
      <w:pPr>
        <w:ind w:left="720"/>
        <w:rPr>
          <w:sz w:val="22"/>
          <w:szCs w:val="22"/>
        </w:rPr>
      </w:pPr>
      <w:r>
        <w:rPr>
          <w:sz w:val="22"/>
          <w:szCs w:val="22"/>
        </w:rPr>
        <w:t xml:space="preserve">A. </w:t>
      </w:r>
      <w:r w:rsidR="002B3E21" w:rsidRPr="002B3E21">
        <w:rPr>
          <w:sz w:val="22"/>
          <w:szCs w:val="22"/>
        </w:rPr>
        <w:t>All persons are to immediately vacate the area in question and move to another part of campus as directed. Persons with disabilities should be given necessary assistance to evacuate.</w:t>
      </w:r>
    </w:p>
    <w:p w:rsidR="002B3E21" w:rsidRDefault="002B3E21" w:rsidP="002B3E21">
      <w:pPr>
        <w:ind w:left="720"/>
        <w:rPr>
          <w:sz w:val="22"/>
          <w:szCs w:val="22"/>
        </w:rPr>
      </w:pPr>
    </w:p>
    <w:p w:rsidR="002B3E21" w:rsidRPr="002B3E21" w:rsidRDefault="009D003E" w:rsidP="009D003E">
      <w:pPr>
        <w:rPr>
          <w:sz w:val="22"/>
          <w:szCs w:val="22"/>
        </w:rPr>
      </w:pPr>
      <w:r>
        <w:rPr>
          <w:sz w:val="22"/>
          <w:szCs w:val="22"/>
        </w:rPr>
        <w:t>III</w:t>
      </w:r>
      <w:r w:rsidR="00824FA1">
        <w:rPr>
          <w:sz w:val="22"/>
          <w:szCs w:val="22"/>
        </w:rPr>
        <w:t>.</w:t>
      </w:r>
      <w:r w:rsidR="002B3E21">
        <w:rPr>
          <w:sz w:val="22"/>
          <w:szCs w:val="22"/>
        </w:rPr>
        <w:t xml:space="preserve"> Department of Housing Catastrophic Emergency Evacuation Plan</w:t>
      </w:r>
    </w:p>
    <w:p w:rsidR="002B3E21" w:rsidRPr="002B3E21" w:rsidRDefault="002B3E21" w:rsidP="002B3E21">
      <w:pPr>
        <w:rPr>
          <w:sz w:val="22"/>
          <w:szCs w:val="22"/>
        </w:rPr>
      </w:pPr>
      <w:r w:rsidRPr="002B3E21">
        <w:rPr>
          <w:sz w:val="22"/>
          <w:szCs w:val="22"/>
        </w:rPr>
        <w:t xml:space="preserve"> </w:t>
      </w:r>
    </w:p>
    <w:p w:rsidR="002B3E21" w:rsidRDefault="009D003E" w:rsidP="009D003E">
      <w:pPr>
        <w:ind w:left="720"/>
        <w:rPr>
          <w:sz w:val="22"/>
          <w:szCs w:val="22"/>
        </w:rPr>
      </w:pPr>
      <w:r>
        <w:rPr>
          <w:sz w:val="22"/>
          <w:szCs w:val="22"/>
        </w:rPr>
        <w:t>A</w:t>
      </w:r>
      <w:r w:rsidR="002B3E21">
        <w:rPr>
          <w:sz w:val="22"/>
          <w:szCs w:val="22"/>
        </w:rPr>
        <w:t xml:space="preserve">. </w:t>
      </w:r>
      <w:r w:rsidR="002B3E21" w:rsidRPr="002B3E21">
        <w:rPr>
          <w:sz w:val="22"/>
          <w:szCs w:val="22"/>
        </w:rPr>
        <w:t>In the event of an emergency requiring the evacuation of the entire campus, the following plan will be implemented. The plan will cover the following areas:</w:t>
      </w:r>
    </w:p>
    <w:p w:rsidR="002B3E21" w:rsidRDefault="002B3E21" w:rsidP="002B3E21">
      <w:pPr>
        <w:ind w:left="2160"/>
        <w:rPr>
          <w:sz w:val="22"/>
          <w:szCs w:val="22"/>
        </w:rPr>
      </w:pPr>
    </w:p>
    <w:p w:rsidR="002B3E21" w:rsidRDefault="009D003E" w:rsidP="009D003E">
      <w:pPr>
        <w:ind w:left="1440"/>
        <w:rPr>
          <w:sz w:val="22"/>
          <w:szCs w:val="22"/>
        </w:rPr>
      </w:pPr>
      <w:r>
        <w:rPr>
          <w:sz w:val="22"/>
          <w:szCs w:val="22"/>
        </w:rPr>
        <w:t>1</w:t>
      </w:r>
      <w:r w:rsidR="00824FA1">
        <w:rPr>
          <w:sz w:val="22"/>
          <w:szCs w:val="22"/>
        </w:rPr>
        <w:t>.</w:t>
      </w:r>
      <w:r w:rsidR="002B3E21">
        <w:rPr>
          <w:sz w:val="22"/>
          <w:szCs w:val="22"/>
        </w:rPr>
        <w:t xml:space="preserve"> </w:t>
      </w:r>
      <w:r w:rsidR="002B3E21" w:rsidRPr="002B3E21">
        <w:rPr>
          <w:sz w:val="22"/>
          <w:szCs w:val="22"/>
        </w:rPr>
        <w:t>Campus Officials to Be Notified</w:t>
      </w:r>
    </w:p>
    <w:p w:rsidR="002B3E21" w:rsidRDefault="002B3E21" w:rsidP="009D003E">
      <w:pPr>
        <w:ind w:left="1440"/>
        <w:rPr>
          <w:sz w:val="22"/>
          <w:szCs w:val="22"/>
        </w:rPr>
      </w:pPr>
    </w:p>
    <w:p w:rsidR="002B3E21" w:rsidRDefault="009D003E" w:rsidP="009D003E">
      <w:pPr>
        <w:ind w:left="1440"/>
        <w:rPr>
          <w:sz w:val="22"/>
          <w:szCs w:val="22"/>
        </w:rPr>
      </w:pPr>
      <w:r>
        <w:rPr>
          <w:sz w:val="22"/>
          <w:szCs w:val="22"/>
        </w:rPr>
        <w:t>2</w:t>
      </w:r>
      <w:r w:rsidR="00824FA1">
        <w:rPr>
          <w:sz w:val="22"/>
          <w:szCs w:val="22"/>
        </w:rPr>
        <w:t xml:space="preserve">. </w:t>
      </w:r>
      <w:r w:rsidR="002B3E21" w:rsidRPr="002B3E21">
        <w:rPr>
          <w:sz w:val="22"/>
          <w:szCs w:val="22"/>
        </w:rPr>
        <w:t>Relocation of Residents</w:t>
      </w:r>
    </w:p>
    <w:p w:rsidR="002B3E21" w:rsidRDefault="002B3E21" w:rsidP="009D003E">
      <w:pPr>
        <w:ind w:left="1440"/>
        <w:rPr>
          <w:sz w:val="22"/>
          <w:szCs w:val="22"/>
        </w:rPr>
      </w:pPr>
    </w:p>
    <w:p w:rsidR="002B3E21" w:rsidRDefault="009D003E" w:rsidP="009D003E">
      <w:pPr>
        <w:ind w:left="1440"/>
        <w:rPr>
          <w:sz w:val="22"/>
          <w:szCs w:val="22"/>
        </w:rPr>
      </w:pPr>
      <w:r>
        <w:rPr>
          <w:sz w:val="22"/>
          <w:szCs w:val="22"/>
        </w:rPr>
        <w:t>3</w:t>
      </w:r>
      <w:r w:rsidR="00824FA1">
        <w:rPr>
          <w:sz w:val="22"/>
          <w:szCs w:val="22"/>
        </w:rPr>
        <w:t>.</w:t>
      </w:r>
      <w:r w:rsidR="002B3E21">
        <w:rPr>
          <w:sz w:val="22"/>
          <w:szCs w:val="22"/>
        </w:rPr>
        <w:t xml:space="preserve"> </w:t>
      </w:r>
      <w:r w:rsidR="002B3E21" w:rsidRPr="002B3E21">
        <w:rPr>
          <w:sz w:val="22"/>
          <w:szCs w:val="22"/>
        </w:rPr>
        <w:t>Transportation</w:t>
      </w:r>
    </w:p>
    <w:p w:rsidR="002B3E21" w:rsidRDefault="002B3E21" w:rsidP="009D003E">
      <w:pPr>
        <w:ind w:left="1440"/>
        <w:rPr>
          <w:sz w:val="22"/>
          <w:szCs w:val="22"/>
        </w:rPr>
      </w:pPr>
    </w:p>
    <w:p w:rsidR="002B3E21" w:rsidRDefault="009D003E" w:rsidP="009D003E">
      <w:pPr>
        <w:ind w:left="1440"/>
        <w:rPr>
          <w:sz w:val="22"/>
          <w:szCs w:val="22"/>
        </w:rPr>
      </w:pPr>
      <w:r>
        <w:rPr>
          <w:sz w:val="22"/>
          <w:szCs w:val="22"/>
        </w:rPr>
        <w:t>4</w:t>
      </w:r>
      <w:r w:rsidR="00824FA1">
        <w:rPr>
          <w:sz w:val="22"/>
          <w:szCs w:val="22"/>
        </w:rPr>
        <w:t xml:space="preserve">. </w:t>
      </w:r>
      <w:r w:rsidR="002B3E21" w:rsidRPr="002B3E21">
        <w:rPr>
          <w:sz w:val="22"/>
          <w:szCs w:val="22"/>
        </w:rPr>
        <w:t>Temporary Housing and Food Needs</w:t>
      </w:r>
    </w:p>
    <w:p w:rsidR="002B3E21" w:rsidRDefault="002B3E21" w:rsidP="009D003E">
      <w:pPr>
        <w:ind w:left="1440"/>
        <w:rPr>
          <w:sz w:val="22"/>
          <w:szCs w:val="22"/>
        </w:rPr>
      </w:pPr>
    </w:p>
    <w:p w:rsidR="002B3E21" w:rsidRDefault="009D003E" w:rsidP="009D003E">
      <w:pPr>
        <w:ind w:left="1440"/>
        <w:rPr>
          <w:sz w:val="22"/>
          <w:szCs w:val="22"/>
        </w:rPr>
      </w:pPr>
      <w:r>
        <w:rPr>
          <w:sz w:val="22"/>
          <w:szCs w:val="22"/>
        </w:rPr>
        <w:t>5</w:t>
      </w:r>
      <w:r w:rsidR="00824FA1">
        <w:rPr>
          <w:sz w:val="22"/>
          <w:szCs w:val="22"/>
        </w:rPr>
        <w:t>.</w:t>
      </w:r>
      <w:r w:rsidR="002B3E21">
        <w:rPr>
          <w:sz w:val="22"/>
          <w:szCs w:val="22"/>
        </w:rPr>
        <w:t xml:space="preserve"> </w:t>
      </w:r>
      <w:r w:rsidR="002B3E21" w:rsidRPr="002B3E21">
        <w:rPr>
          <w:sz w:val="22"/>
          <w:szCs w:val="22"/>
        </w:rPr>
        <w:t>Identification of Special Needs Residents</w:t>
      </w:r>
    </w:p>
    <w:p w:rsidR="002B3E21" w:rsidRDefault="002B3E21" w:rsidP="009D003E">
      <w:pPr>
        <w:ind w:left="1440"/>
        <w:rPr>
          <w:sz w:val="22"/>
          <w:szCs w:val="22"/>
        </w:rPr>
      </w:pPr>
    </w:p>
    <w:p w:rsidR="002B3E21" w:rsidRDefault="009D003E" w:rsidP="009D003E">
      <w:pPr>
        <w:ind w:left="1440"/>
        <w:rPr>
          <w:sz w:val="22"/>
          <w:szCs w:val="22"/>
        </w:rPr>
      </w:pPr>
      <w:r>
        <w:rPr>
          <w:sz w:val="22"/>
          <w:szCs w:val="22"/>
        </w:rPr>
        <w:t>6</w:t>
      </w:r>
      <w:r w:rsidR="00824FA1">
        <w:rPr>
          <w:sz w:val="22"/>
          <w:szCs w:val="22"/>
        </w:rPr>
        <w:t>.</w:t>
      </w:r>
      <w:r w:rsidR="002B3E21">
        <w:rPr>
          <w:sz w:val="22"/>
          <w:szCs w:val="22"/>
        </w:rPr>
        <w:t xml:space="preserve"> </w:t>
      </w:r>
      <w:r w:rsidR="002B3E21" w:rsidRPr="002B3E21">
        <w:rPr>
          <w:sz w:val="22"/>
          <w:szCs w:val="22"/>
        </w:rPr>
        <w:t xml:space="preserve">Dealing </w:t>
      </w:r>
      <w:r w:rsidR="00824FA1" w:rsidRPr="002B3E21">
        <w:rPr>
          <w:sz w:val="22"/>
          <w:szCs w:val="22"/>
        </w:rPr>
        <w:t>with</w:t>
      </w:r>
      <w:r w:rsidR="002B3E21" w:rsidRPr="002B3E21">
        <w:rPr>
          <w:sz w:val="22"/>
          <w:szCs w:val="22"/>
        </w:rPr>
        <w:t xml:space="preserve"> the Media</w:t>
      </w:r>
    </w:p>
    <w:p w:rsidR="002B3E21" w:rsidRDefault="002B3E21" w:rsidP="009D003E">
      <w:pPr>
        <w:ind w:left="1440"/>
        <w:rPr>
          <w:sz w:val="22"/>
          <w:szCs w:val="22"/>
        </w:rPr>
      </w:pPr>
    </w:p>
    <w:p w:rsidR="002B3E21" w:rsidRDefault="009D003E" w:rsidP="009D003E">
      <w:pPr>
        <w:ind w:left="1440"/>
        <w:rPr>
          <w:sz w:val="22"/>
          <w:szCs w:val="22"/>
        </w:rPr>
      </w:pPr>
      <w:r>
        <w:rPr>
          <w:sz w:val="22"/>
          <w:szCs w:val="22"/>
        </w:rPr>
        <w:t>7</w:t>
      </w:r>
      <w:r w:rsidR="00824FA1">
        <w:rPr>
          <w:sz w:val="22"/>
          <w:szCs w:val="22"/>
        </w:rPr>
        <w:t>.</w:t>
      </w:r>
      <w:r w:rsidR="002B3E21">
        <w:rPr>
          <w:sz w:val="22"/>
          <w:szCs w:val="22"/>
        </w:rPr>
        <w:t xml:space="preserve"> </w:t>
      </w:r>
      <w:r w:rsidR="002B3E21" w:rsidRPr="002B3E21">
        <w:rPr>
          <w:sz w:val="22"/>
          <w:szCs w:val="22"/>
        </w:rPr>
        <w:t>Aftercare</w:t>
      </w:r>
    </w:p>
    <w:p w:rsidR="002B3E21" w:rsidRDefault="002B3E21" w:rsidP="009D003E">
      <w:pPr>
        <w:ind w:left="1440"/>
        <w:rPr>
          <w:sz w:val="22"/>
          <w:szCs w:val="22"/>
        </w:rPr>
      </w:pPr>
    </w:p>
    <w:p w:rsidR="002B3E21" w:rsidRDefault="009D003E" w:rsidP="009D003E">
      <w:pPr>
        <w:ind w:left="1440"/>
        <w:rPr>
          <w:sz w:val="22"/>
          <w:szCs w:val="22"/>
        </w:rPr>
      </w:pPr>
      <w:r>
        <w:rPr>
          <w:sz w:val="22"/>
          <w:szCs w:val="22"/>
        </w:rPr>
        <w:t>8.</w:t>
      </w:r>
      <w:r w:rsidR="002B3E21">
        <w:rPr>
          <w:sz w:val="22"/>
          <w:szCs w:val="22"/>
        </w:rPr>
        <w:t xml:space="preserve"> </w:t>
      </w:r>
      <w:r w:rsidR="002B3E21" w:rsidRPr="002B3E21">
        <w:rPr>
          <w:sz w:val="22"/>
          <w:szCs w:val="22"/>
        </w:rPr>
        <w:t>Campus Officials to Be Notified</w:t>
      </w:r>
    </w:p>
    <w:p w:rsidR="002B3E21" w:rsidRDefault="002B3E21" w:rsidP="009D003E">
      <w:pPr>
        <w:ind w:left="2160"/>
        <w:rPr>
          <w:sz w:val="22"/>
          <w:szCs w:val="22"/>
        </w:rPr>
      </w:pPr>
    </w:p>
    <w:p w:rsidR="002B3E21" w:rsidRDefault="009D003E" w:rsidP="009D003E">
      <w:pPr>
        <w:ind w:left="720"/>
        <w:rPr>
          <w:sz w:val="22"/>
          <w:szCs w:val="22"/>
        </w:rPr>
      </w:pPr>
      <w:r>
        <w:rPr>
          <w:sz w:val="22"/>
          <w:szCs w:val="22"/>
        </w:rPr>
        <w:lastRenderedPageBreak/>
        <w:t>B</w:t>
      </w:r>
      <w:r w:rsidR="002B3E21">
        <w:rPr>
          <w:sz w:val="22"/>
          <w:szCs w:val="22"/>
        </w:rPr>
        <w:t xml:space="preserve">. </w:t>
      </w:r>
      <w:r w:rsidR="002B3E21" w:rsidRPr="002B3E21">
        <w:rPr>
          <w:sz w:val="22"/>
          <w:szCs w:val="22"/>
        </w:rPr>
        <w:t>Per a campus emergency response plan, the Chief Student Affairs Administrator is the lead official of any crisis involving the residence halls. At the beginning of any crisis, the following officials are to be notified:</w:t>
      </w:r>
    </w:p>
    <w:p w:rsidR="002B3E21" w:rsidRDefault="002B3E21" w:rsidP="002B3E21">
      <w:pPr>
        <w:ind w:left="2160"/>
        <w:rPr>
          <w:sz w:val="22"/>
          <w:szCs w:val="22"/>
        </w:rPr>
      </w:pPr>
    </w:p>
    <w:p w:rsidR="00824FA1" w:rsidRDefault="009D003E" w:rsidP="009D003E">
      <w:pPr>
        <w:ind w:left="1440"/>
        <w:rPr>
          <w:sz w:val="22"/>
          <w:szCs w:val="22"/>
        </w:rPr>
      </w:pPr>
      <w:r>
        <w:rPr>
          <w:sz w:val="22"/>
          <w:szCs w:val="22"/>
        </w:rPr>
        <w:t>1</w:t>
      </w:r>
      <w:r w:rsidR="00824FA1">
        <w:rPr>
          <w:sz w:val="22"/>
          <w:szCs w:val="22"/>
        </w:rPr>
        <w:t xml:space="preserve">. </w:t>
      </w:r>
      <w:r w:rsidR="002B3E21" w:rsidRPr="002B3E21">
        <w:rPr>
          <w:sz w:val="22"/>
          <w:szCs w:val="22"/>
        </w:rPr>
        <w:t>The Director of Housing and his/her supervisor, if not the Chief Student</w:t>
      </w:r>
      <w:r w:rsidR="00824FA1">
        <w:rPr>
          <w:sz w:val="22"/>
          <w:szCs w:val="22"/>
        </w:rPr>
        <w:t xml:space="preserve"> </w:t>
      </w:r>
      <w:r w:rsidR="002B3E21" w:rsidRPr="002B3E21">
        <w:rPr>
          <w:sz w:val="22"/>
          <w:szCs w:val="22"/>
        </w:rPr>
        <w:t>Affairs Administrator</w:t>
      </w:r>
    </w:p>
    <w:p w:rsidR="00824FA1" w:rsidRDefault="00824FA1" w:rsidP="009D003E">
      <w:pPr>
        <w:ind w:left="1440"/>
        <w:rPr>
          <w:sz w:val="22"/>
          <w:szCs w:val="22"/>
        </w:rPr>
      </w:pPr>
    </w:p>
    <w:p w:rsidR="00824FA1" w:rsidRDefault="009D003E" w:rsidP="009D003E">
      <w:pPr>
        <w:ind w:left="1440"/>
        <w:rPr>
          <w:sz w:val="22"/>
          <w:szCs w:val="22"/>
        </w:rPr>
      </w:pPr>
      <w:r>
        <w:rPr>
          <w:sz w:val="22"/>
          <w:szCs w:val="22"/>
        </w:rPr>
        <w:t>2</w:t>
      </w:r>
      <w:r w:rsidR="00824FA1">
        <w:rPr>
          <w:sz w:val="22"/>
          <w:szCs w:val="22"/>
        </w:rPr>
        <w:t xml:space="preserve">. </w:t>
      </w:r>
      <w:r w:rsidR="002B3E21" w:rsidRPr="002B3E21">
        <w:rPr>
          <w:sz w:val="22"/>
          <w:szCs w:val="22"/>
        </w:rPr>
        <w:t>The Assistant Director(s) of Housing for Residence Life</w:t>
      </w:r>
    </w:p>
    <w:p w:rsidR="00824FA1" w:rsidRDefault="00824FA1" w:rsidP="009D003E">
      <w:pPr>
        <w:ind w:left="1440"/>
        <w:rPr>
          <w:sz w:val="22"/>
          <w:szCs w:val="22"/>
        </w:rPr>
      </w:pPr>
    </w:p>
    <w:p w:rsidR="00824FA1" w:rsidRDefault="009D003E" w:rsidP="009D003E">
      <w:pPr>
        <w:ind w:left="1440"/>
        <w:rPr>
          <w:sz w:val="22"/>
          <w:szCs w:val="22"/>
        </w:rPr>
      </w:pPr>
      <w:r>
        <w:rPr>
          <w:sz w:val="22"/>
          <w:szCs w:val="22"/>
        </w:rPr>
        <w:t>3</w:t>
      </w:r>
      <w:r w:rsidR="00824FA1">
        <w:rPr>
          <w:sz w:val="22"/>
          <w:szCs w:val="22"/>
        </w:rPr>
        <w:t xml:space="preserve">. </w:t>
      </w:r>
      <w:r w:rsidR="002B3E21" w:rsidRPr="002B3E21">
        <w:rPr>
          <w:sz w:val="22"/>
          <w:szCs w:val="22"/>
        </w:rPr>
        <w:t>The Chief of Institutional Police Department</w:t>
      </w:r>
    </w:p>
    <w:p w:rsidR="00824FA1" w:rsidRDefault="00824FA1" w:rsidP="009D003E">
      <w:pPr>
        <w:ind w:left="1440"/>
        <w:rPr>
          <w:sz w:val="22"/>
          <w:szCs w:val="22"/>
        </w:rPr>
      </w:pPr>
    </w:p>
    <w:p w:rsidR="00824FA1" w:rsidRDefault="009D003E" w:rsidP="009D003E">
      <w:pPr>
        <w:ind w:left="1440"/>
        <w:rPr>
          <w:sz w:val="22"/>
          <w:szCs w:val="22"/>
        </w:rPr>
      </w:pPr>
      <w:r>
        <w:rPr>
          <w:sz w:val="22"/>
          <w:szCs w:val="22"/>
        </w:rPr>
        <w:t>4</w:t>
      </w:r>
      <w:r w:rsidR="00824FA1">
        <w:rPr>
          <w:sz w:val="22"/>
          <w:szCs w:val="22"/>
        </w:rPr>
        <w:t xml:space="preserve">. </w:t>
      </w:r>
      <w:r w:rsidR="002B3E21" w:rsidRPr="002B3E21">
        <w:rPr>
          <w:sz w:val="22"/>
          <w:szCs w:val="22"/>
        </w:rPr>
        <w:t>The Director of University Relations (for media contacts)</w:t>
      </w:r>
    </w:p>
    <w:p w:rsidR="00824FA1" w:rsidRDefault="00824FA1" w:rsidP="009D003E">
      <w:pPr>
        <w:ind w:left="1440"/>
        <w:rPr>
          <w:sz w:val="22"/>
          <w:szCs w:val="22"/>
        </w:rPr>
      </w:pPr>
    </w:p>
    <w:p w:rsidR="00824FA1" w:rsidRDefault="009D003E" w:rsidP="009D003E">
      <w:pPr>
        <w:ind w:left="1440"/>
        <w:rPr>
          <w:sz w:val="22"/>
          <w:szCs w:val="22"/>
        </w:rPr>
      </w:pPr>
      <w:r>
        <w:rPr>
          <w:sz w:val="22"/>
          <w:szCs w:val="22"/>
        </w:rPr>
        <w:t>5</w:t>
      </w:r>
      <w:r w:rsidR="00824FA1">
        <w:rPr>
          <w:sz w:val="22"/>
          <w:szCs w:val="22"/>
        </w:rPr>
        <w:t xml:space="preserve">. </w:t>
      </w:r>
      <w:r w:rsidR="002B3E21" w:rsidRPr="002B3E21">
        <w:rPr>
          <w:sz w:val="22"/>
          <w:szCs w:val="22"/>
        </w:rPr>
        <w:t>The Director of Counseling Services (for the aftercare)</w:t>
      </w:r>
    </w:p>
    <w:p w:rsidR="00824FA1" w:rsidRDefault="00824FA1" w:rsidP="009D003E">
      <w:pPr>
        <w:ind w:left="1440"/>
        <w:rPr>
          <w:sz w:val="22"/>
          <w:szCs w:val="22"/>
        </w:rPr>
      </w:pPr>
    </w:p>
    <w:p w:rsidR="00824FA1" w:rsidRDefault="009D003E" w:rsidP="009D003E">
      <w:pPr>
        <w:ind w:left="1440"/>
        <w:rPr>
          <w:sz w:val="22"/>
          <w:szCs w:val="22"/>
        </w:rPr>
      </w:pPr>
      <w:r>
        <w:rPr>
          <w:sz w:val="22"/>
          <w:szCs w:val="22"/>
        </w:rPr>
        <w:t>6</w:t>
      </w:r>
      <w:r w:rsidR="00824FA1">
        <w:rPr>
          <w:sz w:val="22"/>
          <w:szCs w:val="22"/>
        </w:rPr>
        <w:t xml:space="preserve">. </w:t>
      </w:r>
      <w:r w:rsidR="002B3E21" w:rsidRPr="002B3E21">
        <w:rPr>
          <w:sz w:val="22"/>
          <w:szCs w:val="22"/>
        </w:rPr>
        <w:t>The Director of Student Health</w:t>
      </w:r>
    </w:p>
    <w:p w:rsidR="00824FA1" w:rsidRDefault="00824FA1" w:rsidP="009D003E">
      <w:pPr>
        <w:ind w:left="1440"/>
        <w:rPr>
          <w:sz w:val="22"/>
          <w:szCs w:val="22"/>
        </w:rPr>
      </w:pPr>
    </w:p>
    <w:p w:rsidR="00824FA1" w:rsidRDefault="009D003E" w:rsidP="009D003E">
      <w:pPr>
        <w:ind w:left="1440"/>
        <w:rPr>
          <w:sz w:val="22"/>
          <w:szCs w:val="22"/>
        </w:rPr>
      </w:pPr>
      <w:r>
        <w:rPr>
          <w:sz w:val="22"/>
          <w:szCs w:val="22"/>
        </w:rPr>
        <w:t>7</w:t>
      </w:r>
      <w:r w:rsidR="00824FA1">
        <w:rPr>
          <w:sz w:val="22"/>
          <w:szCs w:val="22"/>
        </w:rPr>
        <w:t xml:space="preserve">. </w:t>
      </w:r>
      <w:r w:rsidR="002B3E21" w:rsidRPr="002B3E21">
        <w:rPr>
          <w:sz w:val="22"/>
          <w:szCs w:val="22"/>
        </w:rPr>
        <w:t>Responsible administrator for the building(s) to be evacuated</w:t>
      </w:r>
    </w:p>
    <w:p w:rsidR="00824FA1" w:rsidRDefault="00824FA1" w:rsidP="009D003E">
      <w:pPr>
        <w:ind w:left="1440"/>
        <w:rPr>
          <w:sz w:val="22"/>
          <w:szCs w:val="22"/>
        </w:rPr>
      </w:pPr>
    </w:p>
    <w:p w:rsidR="00824FA1" w:rsidRDefault="009D003E" w:rsidP="009D003E">
      <w:pPr>
        <w:ind w:left="1440"/>
        <w:rPr>
          <w:sz w:val="22"/>
          <w:szCs w:val="22"/>
        </w:rPr>
      </w:pPr>
      <w:r>
        <w:rPr>
          <w:sz w:val="22"/>
          <w:szCs w:val="22"/>
        </w:rPr>
        <w:t>8</w:t>
      </w:r>
      <w:r w:rsidR="00824FA1">
        <w:rPr>
          <w:sz w:val="22"/>
          <w:szCs w:val="22"/>
        </w:rPr>
        <w:t xml:space="preserve">. </w:t>
      </w:r>
      <w:r w:rsidR="002B3E21" w:rsidRPr="002B3E21">
        <w:rPr>
          <w:sz w:val="22"/>
          <w:szCs w:val="22"/>
        </w:rPr>
        <w:t>Director of Physical Plant / Facilities</w:t>
      </w:r>
    </w:p>
    <w:p w:rsidR="00824FA1" w:rsidRDefault="00824FA1" w:rsidP="009D003E">
      <w:pPr>
        <w:ind w:left="1440"/>
        <w:rPr>
          <w:sz w:val="22"/>
          <w:szCs w:val="22"/>
        </w:rPr>
      </w:pPr>
    </w:p>
    <w:p w:rsidR="002B3E21" w:rsidRPr="002B3E21" w:rsidRDefault="009D003E" w:rsidP="009D003E">
      <w:pPr>
        <w:ind w:left="1440"/>
        <w:rPr>
          <w:sz w:val="22"/>
          <w:szCs w:val="22"/>
        </w:rPr>
      </w:pPr>
      <w:r>
        <w:rPr>
          <w:sz w:val="22"/>
          <w:szCs w:val="22"/>
        </w:rPr>
        <w:t>9</w:t>
      </w:r>
      <w:r w:rsidR="00824FA1">
        <w:rPr>
          <w:sz w:val="22"/>
          <w:szCs w:val="22"/>
        </w:rPr>
        <w:t xml:space="preserve">. </w:t>
      </w:r>
      <w:r w:rsidR="002B3E21" w:rsidRPr="002B3E21">
        <w:rPr>
          <w:sz w:val="22"/>
          <w:szCs w:val="22"/>
        </w:rPr>
        <w:t>Local emergency management agency (e.g., Red Cross, law enforcement), if necessary</w:t>
      </w:r>
    </w:p>
    <w:p w:rsidR="002B3E21" w:rsidRPr="002B3E21" w:rsidRDefault="002B3E21" w:rsidP="002B3E21">
      <w:pPr>
        <w:rPr>
          <w:sz w:val="22"/>
          <w:szCs w:val="22"/>
        </w:rPr>
      </w:pPr>
      <w:r w:rsidRPr="002B3E21">
        <w:rPr>
          <w:sz w:val="22"/>
          <w:szCs w:val="22"/>
        </w:rPr>
        <w:t xml:space="preserve"> </w:t>
      </w:r>
    </w:p>
    <w:p w:rsidR="002B3E21" w:rsidRPr="002B3E21" w:rsidRDefault="009D003E" w:rsidP="009D003E">
      <w:pPr>
        <w:ind w:left="720"/>
        <w:rPr>
          <w:sz w:val="22"/>
          <w:szCs w:val="22"/>
        </w:rPr>
      </w:pPr>
      <w:r>
        <w:rPr>
          <w:sz w:val="22"/>
          <w:szCs w:val="22"/>
        </w:rPr>
        <w:t xml:space="preserve">C. </w:t>
      </w:r>
      <w:r w:rsidR="002B3E21" w:rsidRPr="002B3E21">
        <w:rPr>
          <w:sz w:val="22"/>
          <w:szCs w:val="22"/>
        </w:rPr>
        <w:t>Relocation of Residents</w:t>
      </w:r>
    </w:p>
    <w:p w:rsidR="002B3E21" w:rsidRPr="002B3E21" w:rsidRDefault="002B3E21" w:rsidP="002B3E21">
      <w:pPr>
        <w:rPr>
          <w:sz w:val="22"/>
          <w:szCs w:val="22"/>
        </w:rPr>
      </w:pPr>
      <w:r w:rsidRPr="002B3E21">
        <w:rPr>
          <w:sz w:val="22"/>
          <w:szCs w:val="22"/>
        </w:rPr>
        <w:t xml:space="preserve"> </w:t>
      </w:r>
    </w:p>
    <w:p w:rsidR="009D003E" w:rsidRDefault="009D003E" w:rsidP="009D003E">
      <w:pPr>
        <w:ind w:left="1440"/>
        <w:rPr>
          <w:sz w:val="22"/>
          <w:szCs w:val="22"/>
        </w:rPr>
      </w:pPr>
      <w:r>
        <w:rPr>
          <w:sz w:val="22"/>
          <w:szCs w:val="22"/>
        </w:rPr>
        <w:t xml:space="preserve">1. </w:t>
      </w:r>
      <w:r w:rsidR="002B3E21" w:rsidRPr="002B3E21">
        <w:rPr>
          <w:sz w:val="22"/>
          <w:szCs w:val="22"/>
        </w:rPr>
        <w:t>Once the decision has been reached to evacuate all of the residence halls the Hall Directors in each building will be notified to contact hall staff members to prepare them for the evacuation.</w:t>
      </w:r>
    </w:p>
    <w:p w:rsidR="009D003E" w:rsidRDefault="009D003E" w:rsidP="009D003E">
      <w:pPr>
        <w:ind w:left="1440"/>
        <w:rPr>
          <w:sz w:val="22"/>
          <w:szCs w:val="22"/>
        </w:rPr>
      </w:pPr>
    </w:p>
    <w:p w:rsidR="009D003E" w:rsidRDefault="009D003E" w:rsidP="009D003E">
      <w:pPr>
        <w:ind w:left="2160"/>
        <w:rPr>
          <w:sz w:val="22"/>
          <w:szCs w:val="22"/>
        </w:rPr>
      </w:pPr>
      <w:r>
        <w:rPr>
          <w:sz w:val="22"/>
          <w:szCs w:val="22"/>
        </w:rPr>
        <w:t xml:space="preserve">a. </w:t>
      </w:r>
      <w:r w:rsidR="002B3E21" w:rsidRPr="002B3E21">
        <w:rPr>
          <w:sz w:val="22"/>
          <w:szCs w:val="22"/>
        </w:rPr>
        <w:t>If time permits and the incident is a non-life threatening situation, then hall staff will go room to room to inform residents of the evacuation and notifying residents of what personal items may be brought with them.</w:t>
      </w:r>
    </w:p>
    <w:p w:rsidR="009D003E" w:rsidRDefault="009D003E" w:rsidP="009D003E">
      <w:pPr>
        <w:ind w:left="2160"/>
        <w:rPr>
          <w:sz w:val="22"/>
          <w:szCs w:val="22"/>
        </w:rPr>
      </w:pPr>
    </w:p>
    <w:p w:rsidR="002B3E21" w:rsidRPr="002B3E21" w:rsidRDefault="009D003E" w:rsidP="009D003E">
      <w:pPr>
        <w:ind w:left="2160"/>
        <w:rPr>
          <w:sz w:val="22"/>
          <w:szCs w:val="22"/>
        </w:rPr>
      </w:pPr>
      <w:r>
        <w:rPr>
          <w:sz w:val="22"/>
          <w:szCs w:val="22"/>
        </w:rPr>
        <w:t xml:space="preserve">b. </w:t>
      </w:r>
      <w:r w:rsidR="002B3E21" w:rsidRPr="002B3E21">
        <w:rPr>
          <w:sz w:val="22"/>
          <w:szCs w:val="22"/>
        </w:rPr>
        <w:t>If time does not permit and the incident is an actual or potential life-threatening emergency, then the fire alarm will be immediately pulled and hall staff will proceed through the building clearing the rooms using the standard fire drill procedures. Residents will be directed to a central location for notification and transportation off campus.</w:t>
      </w:r>
    </w:p>
    <w:p w:rsidR="002B3E21" w:rsidRPr="002B3E21" w:rsidRDefault="002B3E21" w:rsidP="002B3E21">
      <w:pPr>
        <w:rPr>
          <w:sz w:val="22"/>
          <w:szCs w:val="22"/>
        </w:rPr>
      </w:pPr>
      <w:r w:rsidRPr="002B3E21">
        <w:rPr>
          <w:sz w:val="22"/>
          <w:szCs w:val="22"/>
        </w:rPr>
        <w:t xml:space="preserve"> </w:t>
      </w:r>
    </w:p>
    <w:p w:rsidR="002B3E21" w:rsidRPr="002B3E21" w:rsidRDefault="009D003E" w:rsidP="009D003E">
      <w:pPr>
        <w:ind w:left="1440"/>
        <w:rPr>
          <w:sz w:val="22"/>
          <w:szCs w:val="22"/>
        </w:rPr>
      </w:pPr>
      <w:r>
        <w:rPr>
          <w:sz w:val="22"/>
          <w:szCs w:val="22"/>
        </w:rPr>
        <w:t xml:space="preserve">2. </w:t>
      </w:r>
      <w:r w:rsidR="002B3E21" w:rsidRPr="002B3E21">
        <w:rPr>
          <w:sz w:val="22"/>
          <w:szCs w:val="22"/>
        </w:rPr>
        <w:t>The Hall Director or Assistant Hall Director will bring the latest copy of the hall roster with him or her to determine which residents are accounted for. Upon notification, some residents may decide to leave campus on their own. The staff should make effort to note on their rosters the residents who chose to leave campus by means of personal transportation.</w:t>
      </w:r>
    </w:p>
    <w:p w:rsidR="002B3E21" w:rsidRPr="002B3E21" w:rsidRDefault="002B3E21" w:rsidP="002B3E21">
      <w:pPr>
        <w:rPr>
          <w:sz w:val="22"/>
          <w:szCs w:val="22"/>
        </w:rPr>
      </w:pPr>
      <w:r w:rsidRPr="002B3E21">
        <w:rPr>
          <w:sz w:val="22"/>
          <w:szCs w:val="22"/>
        </w:rPr>
        <w:t xml:space="preserve"> </w:t>
      </w:r>
    </w:p>
    <w:p w:rsidR="002B3E21" w:rsidRPr="002B3E21" w:rsidRDefault="009D003E" w:rsidP="009D003E">
      <w:pPr>
        <w:ind w:left="720"/>
        <w:rPr>
          <w:sz w:val="22"/>
          <w:szCs w:val="22"/>
        </w:rPr>
      </w:pPr>
      <w:r>
        <w:rPr>
          <w:sz w:val="22"/>
          <w:szCs w:val="22"/>
        </w:rPr>
        <w:t xml:space="preserve">D. </w:t>
      </w:r>
      <w:r w:rsidR="002B3E21" w:rsidRPr="002B3E21">
        <w:rPr>
          <w:sz w:val="22"/>
          <w:szCs w:val="22"/>
        </w:rPr>
        <w:t>Transportation</w:t>
      </w:r>
    </w:p>
    <w:p w:rsidR="002B3E21" w:rsidRPr="002B3E21" w:rsidRDefault="002B3E21" w:rsidP="002B3E21">
      <w:pPr>
        <w:rPr>
          <w:sz w:val="22"/>
          <w:szCs w:val="22"/>
        </w:rPr>
      </w:pPr>
      <w:r w:rsidRPr="002B3E21">
        <w:rPr>
          <w:sz w:val="22"/>
          <w:szCs w:val="22"/>
        </w:rPr>
        <w:t xml:space="preserve"> </w:t>
      </w:r>
    </w:p>
    <w:p w:rsidR="00A779A0" w:rsidRDefault="00A779A0" w:rsidP="00A779A0">
      <w:pPr>
        <w:ind w:left="1440"/>
        <w:rPr>
          <w:sz w:val="22"/>
          <w:szCs w:val="22"/>
        </w:rPr>
      </w:pPr>
      <w:r>
        <w:rPr>
          <w:sz w:val="22"/>
          <w:szCs w:val="22"/>
        </w:rPr>
        <w:t xml:space="preserve">1. </w:t>
      </w:r>
      <w:r w:rsidR="002B3E21" w:rsidRPr="002B3E21">
        <w:rPr>
          <w:sz w:val="22"/>
          <w:szCs w:val="22"/>
        </w:rPr>
        <w:t>Upon the decision that residents must be evacuated from the building, transportation will need to be arranged. The three initial contacts for transportation are:</w:t>
      </w:r>
    </w:p>
    <w:p w:rsidR="00A779A0" w:rsidRDefault="00A779A0" w:rsidP="00A779A0">
      <w:pPr>
        <w:ind w:left="2160"/>
        <w:rPr>
          <w:sz w:val="22"/>
          <w:szCs w:val="22"/>
        </w:rPr>
      </w:pPr>
      <w:proofErr w:type="gramStart"/>
      <w:r>
        <w:rPr>
          <w:sz w:val="22"/>
          <w:szCs w:val="22"/>
        </w:rPr>
        <w:lastRenderedPageBreak/>
        <w:t>a</w:t>
      </w:r>
      <w:proofErr w:type="gramEnd"/>
      <w:r>
        <w:rPr>
          <w:sz w:val="22"/>
          <w:szCs w:val="22"/>
        </w:rPr>
        <w:t xml:space="preserve">. </w:t>
      </w:r>
      <w:r w:rsidR="002B3E21" w:rsidRPr="002B3E21">
        <w:rPr>
          <w:sz w:val="22"/>
          <w:szCs w:val="22"/>
        </w:rPr>
        <w:t>Institutional Motor Vehicle Operations for vans</w:t>
      </w:r>
    </w:p>
    <w:p w:rsidR="00A779A0" w:rsidRDefault="00A779A0" w:rsidP="00A779A0">
      <w:pPr>
        <w:ind w:left="2160"/>
        <w:rPr>
          <w:sz w:val="22"/>
          <w:szCs w:val="22"/>
        </w:rPr>
      </w:pPr>
    </w:p>
    <w:p w:rsidR="00A779A0" w:rsidRDefault="00A779A0" w:rsidP="00A779A0">
      <w:pPr>
        <w:ind w:left="2160"/>
        <w:rPr>
          <w:sz w:val="22"/>
          <w:szCs w:val="22"/>
        </w:rPr>
      </w:pPr>
      <w:r>
        <w:rPr>
          <w:sz w:val="22"/>
          <w:szCs w:val="22"/>
        </w:rPr>
        <w:t xml:space="preserve">b. </w:t>
      </w:r>
      <w:r w:rsidR="002B3E21" w:rsidRPr="002B3E21">
        <w:rPr>
          <w:sz w:val="22"/>
          <w:szCs w:val="22"/>
        </w:rPr>
        <w:t>Local Board of Education for school buses</w:t>
      </w:r>
    </w:p>
    <w:p w:rsidR="00A779A0" w:rsidRDefault="00A779A0" w:rsidP="00A779A0">
      <w:pPr>
        <w:ind w:left="2160"/>
        <w:rPr>
          <w:sz w:val="22"/>
          <w:szCs w:val="22"/>
        </w:rPr>
      </w:pPr>
    </w:p>
    <w:p w:rsidR="002B3E21" w:rsidRPr="002B3E21" w:rsidRDefault="00A779A0" w:rsidP="00A779A0">
      <w:pPr>
        <w:ind w:left="2160"/>
        <w:rPr>
          <w:sz w:val="22"/>
          <w:szCs w:val="22"/>
        </w:rPr>
      </w:pPr>
      <w:proofErr w:type="gramStart"/>
      <w:r>
        <w:rPr>
          <w:sz w:val="22"/>
          <w:szCs w:val="22"/>
        </w:rPr>
        <w:t xml:space="preserve">c. </w:t>
      </w:r>
      <w:r w:rsidR="002B3E21" w:rsidRPr="002B3E21">
        <w:rPr>
          <w:sz w:val="22"/>
          <w:szCs w:val="22"/>
        </w:rPr>
        <w:t>Tennessee</w:t>
      </w:r>
      <w:proofErr w:type="gramEnd"/>
      <w:r w:rsidR="002B3E21" w:rsidRPr="002B3E21">
        <w:rPr>
          <w:sz w:val="22"/>
          <w:szCs w:val="22"/>
        </w:rPr>
        <w:t xml:space="preserve"> National Guard for trucks</w:t>
      </w:r>
    </w:p>
    <w:p w:rsidR="002B3E21" w:rsidRPr="002B3E21" w:rsidRDefault="002B3E21" w:rsidP="002B3E21">
      <w:pPr>
        <w:rPr>
          <w:sz w:val="22"/>
          <w:szCs w:val="22"/>
        </w:rPr>
      </w:pPr>
      <w:r w:rsidRPr="002B3E21">
        <w:rPr>
          <w:sz w:val="22"/>
          <w:szCs w:val="22"/>
        </w:rPr>
        <w:t xml:space="preserve"> </w:t>
      </w:r>
    </w:p>
    <w:p w:rsidR="002B3E21" w:rsidRPr="002B3E21" w:rsidRDefault="00A779A0" w:rsidP="00A779A0">
      <w:pPr>
        <w:ind w:left="1440"/>
        <w:rPr>
          <w:sz w:val="22"/>
          <w:szCs w:val="22"/>
        </w:rPr>
      </w:pPr>
      <w:r>
        <w:rPr>
          <w:sz w:val="22"/>
          <w:szCs w:val="22"/>
        </w:rPr>
        <w:t xml:space="preserve">1. </w:t>
      </w:r>
      <w:r w:rsidR="002B3E21" w:rsidRPr="002B3E21">
        <w:rPr>
          <w:sz w:val="22"/>
          <w:szCs w:val="22"/>
        </w:rPr>
        <w:t>If additional transportation is needed, neighboring school districts as well as charter bus companies can be contacted.</w:t>
      </w:r>
    </w:p>
    <w:p w:rsidR="002B3E21" w:rsidRPr="002B3E21" w:rsidRDefault="002B3E21" w:rsidP="002B3E21">
      <w:pPr>
        <w:rPr>
          <w:sz w:val="22"/>
          <w:szCs w:val="22"/>
        </w:rPr>
      </w:pPr>
      <w:r w:rsidRPr="002B3E21">
        <w:rPr>
          <w:sz w:val="22"/>
          <w:szCs w:val="22"/>
        </w:rPr>
        <w:t xml:space="preserve"> </w:t>
      </w:r>
    </w:p>
    <w:p w:rsidR="00A779A0" w:rsidRDefault="00A779A0" w:rsidP="00A779A0">
      <w:pPr>
        <w:ind w:left="720"/>
        <w:rPr>
          <w:sz w:val="22"/>
          <w:szCs w:val="22"/>
        </w:rPr>
      </w:pPr>
      <w:r>
        <w:rPr>
          <w:sz w:val="22"/>
          <w:szCs w:val="22"/>
        </w:rPr>
        <w:t xml:space="preserve">E. </w:t>
      </w:r>
      <w:r w:rsidR="002B3E21" w:rsidRPr="002B3E21">
        <w:rPr>
          <w:sz w:val="22"/>
          <w:szCs w:val="22"/>
        </w:rPr>
        <w:t>Temporary Housing</w:t>
      </w:r>
    </w:p>
    <w:p w:rsidR="00A779A0" w:rsidRDefault="00A779A0" w:rsidP="00A779A0">
      <w:pPr>
        <w:ind w:left="720"/>
        <w:rPr>
          <w:sz w:val="22"/>
          <w:szCs w:val="22"/>
        </w:rPr>
      </w:pPr>
    </w:p>
    <w:p w:rsidR="00A779A0" w:rsidRDefault="00A779A0" w:rsidP="00A779A0">
      <w:pPr>
        <w:ind w:left="1440"/>
        <w:rPr>
          <w:sz w:val="22"/>
          <w:szCs w:val="22"/>
        </w:rPr>
      </w:pPr>
      <w:r>
        <w:rPr>
          <w:sz w:val="22"/>
          <w:szCs w:val="22"/>
        </w:rPr>
        <w:t xml:space="preserve">1. </w:t>
      </w:r>
      <w:r w:rsidR="002B3E21" w:rsidRPr="002B3E21">
        <w:rPr>
          <w:sz w:val="22"/>
          <w:szCs w:val="22"/>
        </w:rPr>
        <w:t>Arrangements for the temporary housing of dislocated residents will be of prime importance. If the need to evacuate the halls does not necessitate the need to evacuate campus, residents can be temporarily housed in the __________________.</w:t>
      </w:r>
    </w:p>
    <w:p w:rsidR="00A779A0" w:rsidRDefault="00A779A0" w:rsidP="00A779A0">
      <w:pPr>
        <w:ind w:left="1440"/>
        <w:rPr>
          <w:sz w:val="22"/>
          <w:szCs w:val="22"/>
        </w:rPr>
      </w:pPr>
    </w:p>
    <w:p w:rsidR="002B3E21" w:rsidRPr="002B3E21" w:rsidRDefault="00A779A0" w:rsidP="00A779A0">
      <w:pPr>
        <w:ind w:left="1440"/>
        <w:rPr>
          <w:sz w:val="22"/>
          <w:szCs w:val="22"/>
        </w:rPr>
      </w:pPr>
      <w:r>
        <w:rPr>
          <w:sz w:val="22"/>
          <w:szCs w:val="22"/>
        </w:rPr>
        <w:t xml:space="preserve">2. </w:t>
      </w:r>
      <w:r w:rsidR="002B3E21" w:rsidRPr="002B3E21">
        <w:rPr>
          <w:sz w:val="22"/>
          <w:szCs w:val="22"/>
        </w:rPr>
        <w:t xml:space="preserve">If the entire campus must </w:t>
      </w:r>
      <w:r>
        <w:rPr>
          <w:sz w:val="22"/>
          <w:szCs w:val="22"/>
        </w:rPr>
        <w:t>b</w:t>
      </w:r>
      <w:r w:rsidR="002B3E21" w:rsidRPr="002B3E21">
        <w:rPr>
          <w:sz w:val="22"/>
          <w:szCs w:val="22"/>
        </w:rPr>
        <w:t>e evacuated, the following local locations can be used for temporary housing:</w:t>
      </w:r>
      <w:r>
        <w:rPr>
          <w:sz w:val="22"/>
          <w:szCs w:val="22"/>
        </w:rPr>
        <w:t xml:space="preserve"> ____________________, __________________.</w:t>
      </w:r>
    </w:p>
    <w:p w:rsidR="002B3E21" w:rsidRPr="002B3E21" w:rsidRDefault="002B3E21" w:rsidP="002B3E21">
      <w:pPr>
        <w:rPr>
          <w:sz w:val="22"/>
          <w:szCs w:val="22"/>
        </w:rPr>
      </w:pPr>
      <w:r w:rsidRPr="002B3E21">
        <w:rPr>
          <w:sz w:val="22"/>
          <w:szCs w:val="22"/>
        </w:rPr>
        <w:t xml:space="preserve"> </w:t>
      </w:r>
    </w:p>
    <w:p w:rsidR="00A779A0" w:rsidRDefault="00A779A0" w:rsidP="00A779A0">
      <w:pPr>
        <w:ind w:left="1440"/>
        <w:rPr>
          <w:sz w:val="22"/>
          <w:szCs w:val="22"/>
        </w:rPr>
      </w:pPr>
      <w:r>
        <w:rPr>
          <w:sz w:val="22"/>
          <w:szCs w:val="22"/>
        </w:rPr>
        <w:t xml:space="preserve">3. </w:t>
      </w:r>
      <w:r w:rsidR="002B3E21" w:rsidRPr="002B3E21">
        <w:rPr>
          <w:sz w:val="22"/>
          <w:szCs w:val="22"/>
        </w:rPr>
        <w:t>Cots and blankets will need to be provided.</w:t>
      </w:r>
    </w:p>
    <w:p w:rsidR="00A779A0" w:rsidRDefault="00A779A0" w:rsidP="00A779A0">
      <w:pPr>
        <w:ind w:left="1440"/>
        <w:rPr>
          <w:sz w:val="22"/>
          <w:szCs w:val="22"/>
        </w:rPr>
      </w:pPr>
    </w:p>
    <w:p w:rsidR="002B3E21" w:rsidRPr="002B3E21" w:rsidRDefault="00A779A0" w:rsidP="00A779A0">
      <w:pPr>
        <w:ind w:left="1440"/>
        <w:rPr>
          <w:sz w:val="22"/>
          <w:szCs w:val="22"/>
        </w:rPr>
      </w:pPr>
      <w:r>
        <w:rPr>
          <w:sz w:val="22"/>
          <w:szCs w:val="22"/>
        </w:rPr>
        <w:t xml:space="preserve">4. </w:t>
      </w:r>
      <w:r w:rsidR="002B3E21" w:rsidRPr="002B3E21">
        <w:rPr>
          <w:sz w:val="22"/>
          <w:szCs w:val="22"/>
        </w:rPr>
        <w:t xml:space="preserve">Agencies such as the American Red Cross and the Tennessee National Guard can be contacted for help. </w:t>
      </w:r>
    </w:p>
    <w:p w:rsidR="00A779A0" w:rsidRDefault="00A779A0" w:rsidP="002B3E21">
      <w:pPr>
        <w:rPr>
          <w:sz w:val="22"/>
          <w:szCs w:val="22"/>
        </w:rPr>
      </w:pPr>
    </w:p>
    <w:p w:rsidR="002B3E21" w:rsidRPr="002B3E21" w:rsidRDefault="00A779A0" w:rsidP="00A779A0">
      <w:pPr>
        <w:ind w:left="720"/>
        <w:rPr>
          <w:sz w:val="22"/>
          <w:szCs w:val="22"/>
        </w:rPr>
      </w:pPr>
      <w:r>
        <w:rPr>
          <w:sz w:val="22"/>
          <w:szCs w:val="22"/>
        </w:rPr>
        <w:t xml:space="preserve">F. </w:t>
      </w:r>
      <w:r w:rsidR="002B3E21" w:rsidRPr="002B3E21">
        <w:rPr>
          <w:sz w:val="22"/>
          <w:szCs w:val="22"/>
        </w:rPr>
        <w:t>Food Needs</w:t>
      </w:r>
    </w:p>
    <w:p w:rsidR="002B3E21" w:rsidRPr="002B3E21" w:rsidRDefault="002B3E21" w:rsidP="002B3E21">
      <w:pPr>
        <w:rPr>
          <w:sz w:val="22"/>
          <w:szCs w:val="22"/>
        </w:rPr>
      </w:pPr>
      <w:r w:rsidRPr="002B3E21">
        <w:rPr>
          <w:sz w:val="22"/>
          <w:szCs w:val="22"/>
        </w:rPr>
        <w:t xml:space="preserve"> </w:t>
      </w:r>
    </w:p>
    <w:p w:rsidR="00A779A0" w:rsidRDefault="00A779A0" w:rsidP="00A779A0">
      <w:pPr>
        <w:ind w:left="1440"/>
        <w:rPr>
          <w:sz w:val="22"/>
          <w:szCs w:val="22"/>
        </w:rPr>
      </w:pPr>
      <w:r>
        <w:rPr>
          <w:sz w:val="22"/>
          <w:szCs w:val="22"/>
        </w:rPr>
        <w:t xml:space="preserve">1. </w:t>
      </w:r>
      <w:r w:rsidR="002B3E21" w:rsidRPr="002B3E21">
        <w:rPr>
          <w:sz w:val="22"/>
          <w:szCs w:val="22"/>
        </w:rPr>
        <w:t>Once the residents have been relocated, plans for providing food will need to be implemented.</w:t>
      </w:r>
    </w:p>
    <w:p w:rsidR="00A779A0" w:rsidRDefault="00A779A0" w:rsidP="00A779A0">
      <w:pPr>
        <w:ind w:left="1440"/>
        <w:rPr>
          <w:sz w:val="22"/>
          <w:szCs w:val="22"/>
        </w:rPr>
      </w:pPr>
    </w:p>
    <w:p w:rsidR="00A779A0" w:rsidRDefault="00A779A0" w:rsidP="00A779A0">
      <w:pPr>
        <w:ind w:left="2160"/>
        <w:rPr>
          <w:sz w:val="22"/>
          <w:szCs w:val="22"/>
        </w:rPr>
      </w:pPr>
      <w:r>
        <w:rPr>
          <w:sz w:val="22"/>
          <w:szCs w:val="22"/>
        </w:rPr>
        <w:t xml:space="preserve">a. </w:t>
      </w:r>
      <w:r w:rsidR="002B3E21" w:rsidRPr="002B3E21">
        <w:rPr>
          <w:sz w:val="22"/>
          <w:szCs w:val="22"/>
        </w:rPr>
        <w:t>If the relocation is on campus or local, Campus Dining Services can be used to facilitate this function.</w:t>
      </w:r>
    </w:p>
    <w:p w:rsidR="00A779A0" w:rsidRDefault="00A779A0" w:rsidP="00A779A0">
      <w:pPr>
        <w:ind w:left="2160"/>
        <w:rPr>
          <w:sz w:val="22"/>
          <w:szCs w:val="22"/>
        </w:rPr>
      </w:pPr>
    </w:p>
    <w:p w:rsidR="002B3E21" w:rsidRPr="002B3E21" w:rsidRDefault="00A779A0" w:rsidP="00A779A0">
      <w:pPr>
        <w:ind w:left="2160"/>
        <w:rPr>
          <w:sz w:val="22"/>
          <w:szCs w:val="22"/>
        </w:rPr>
      </w:pPr>
      <w:r>
        <w:rPr>
          <w:sz w:val="22"/>
          <w:szCs w:val="22"/>
        </w:rPr>
        <w:t xml:space="preserve">b. </w:t>
      </w:r>
      <w:r w:rsidR="002B3E21" w:rsidRPr="002B3E21">
        <w:rPr>
          <w:sz w:val="22"/>
          <w:szCs w:val="22"/>
        </w:rPr>
        <w:t>If Campus Dining Services are not in service or unable to operate, local churches and aid agencies such as the American Red Cross can be contacted for assistance.</w:t>
      </w:r>
    </w:p>
    <w:p w:rsidR="002B3E21" w:rsidRPr="002B3E21" w:rsidRDefault="002B3E21" w:rsidP="002B3E21">
      <w:pPr>
        <w:rPr>
          <w:sz w:val="22"/>
          <w:szCs w:val="22"/>
        </w:rPr>
      </w:pPr>
      <w:r w:rsidRPr="002B3E21">
        <w:rPr>
          <w:sz w:val="22"/>
          <w:szCs w:val="22"/>
        </w:rPr>
        <w:t xml:space="preserve"> </w:t>
      </w:r>
    </w:p>
    <w:p w:rsidR="002B3E21" w:rsidRPr="002B3E21" w:rsidRDefault="00A779A0" w:rsidP="00A779A0">
      <w:pPr>
        <w:ind w:left="720"/>
        <w:rPr>
          <w:sz w:val="22"/>
          <w:szCs w:val="22"/>
        </w:rPr>
      </w:pPr>
      <w:r>
        <w:rPr>
          <w:sz w:val="22"/>
          <w:szCs w:val="22"/>
        </w:rPr>
        <w:t xml:space="preserve">G. </w:t>
      </w:r>
      <w:r w:rsidR="002B3E21" w:rsidRPr="002B3E21">
        <w:rPr>
          <w:sz w:val="22"/>
          <w:szCs w:val="22"/>
        </w:rPr>
        <w:t>Aftercare</w:t>
      </w:r>
    </w:p>
    <w:p w:rsidR="002B3E21" w:rsidRPr="002B3E21" w:rsidRDefault="002B3E21" w:rsidP="002B3E21">
      <w:pPr>
        <w:rPr>
          <w:sz w:val="22"/>
          <w:szCs w:val="22"/>
        </w:rPr>
      </w:pPr>
      <w:r w:rsidRPr="002B3E21">
        <w:rPr>
          <w:sz w:val="22"/>
          <w:szCs w:val="22"/>
        </w:rPr>
        <w:t xml:space="preserve"> </w:t>
      </w:r>
    </w:p>
    <w:p w:rsidR="00D03E55" w:rsidRPr="002B3E21" w:rsidRDefault="00A779A0" w:rsidP="00A779A0">
      <w:pPr>
        <w:ind w:left="1440"/>
        <w:rPr>
          <w:sz w:val="22"/>
          <w:szCs w:val="22"/>
        </w:rPr>
      </w:pPr>
      <w:r>
        <w:rPr>
          <w:sz w:val="22"/>
          <w:szCs w:val="22"/>
        </w:rPr>
        <w:t xml:space="preserve">1. </w:t>
      </w:r>
      <w:r w:rsidR="002B3E21" w:rsidRPr="002B3E21">
        <w:rPr>
          <w:sz w:val="22"/>
          <w:szCs w:val="22"/>
        </w:rPr>
        <w:t>The Director of the Counseling Center should be contacted to have counselors available at the relocation site should their services be needed by any resident or staff member.</w:t>
      </w:r>
    </w:p>
    <w:sectPr w:rsidR="00D03E55" w:rsidRPr="002B3E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21" w:rsidRDefault="002B3E21" w:rsidP="002B3E21">
      <w:r>
        <w:separator/>
      </w:r>
    </w:p>
  </w:endnote>
  <w:endnote w:type="continuationSeparator" w:id="0">
    <w:p w:rsidR="002B3E21" w:rsidRDefault="002B3E21" w:rsidP="002B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6B" w:rsidRDefault="009C3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6B" w:rsidRDefault="009C3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6B" w:rsidRDefault="009C3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21" w:rsidRDefault="002B3E21" w:rsidP="002B3E21">
      <w:r>
        <w:separator/>
      </w:r>
    </w:p>
  </w:footnote>
  <w:footnote w:type="continuationSeparator" w:id="0">
    <w:p w:rsidR="002B3E21" w:rsidRDefault="002B3E21" w:rsidP="002B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6B" w:rsidRDefault="009C3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21" w:rsidRPr="002B3E21" w:rsidRDefault="002B3E21" w:rsidP="002B3E21">
    <w:pPr>
      <w:pStyle w:val="Header"/>
      <w:jc w:val="right"/>
      <w:rPr>
        <w:sz w:val="20"/>
        <w:szCs w:val="20"/>
      </w:rPr>
    </w:pPr>
    <w:r w:rsidRPr="002B3E21">
      <w:rPr>
        <w:sz w:val="20"/>
        <w:szCs w:val="20"/>
      </w:rPr>
      <w:t xml:space="preserve">B-100 Exhibit </w:t>
    </w:r>
    <w:r w:rsidR="009C316B">
      <w:rPr>
        <w:sz w:val="20"/>
        <w:szCs w:val="20"/>
      </w:rPr>
      <w:t>2</w:t>
    </w:r>
    <w:bookmarkStart w:id="0" w:name="_GoBack"/>
    <w:bookmarkEnd w:id="0"/>
  </w:p>
  <w:p w:rsidR="002B3E21" w:rsidRDefault="002B3E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6B" w:rsidRDefault="009C3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21"/>
    <w:rsid w:val="002B3E21"/>
    <w:rsid w:val="007A55E2"/>
    <w:rsid w:val="00824FA1"/>
    <w:rsid w:val="009C316B"/>
    <w:rsid w:val="009D003E"/>
    <w:rsid w:val="00A779A0"/>
    <w:rsid w:val="00D0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2B3E21"/>
    <w:pPr>
      <w:tabs>
        <w:tab w:val="center" w:pos="4680"/>
        <w:tab w:val="right" w:pos="9360"/>
      </w:tabs>
    </w:pPr>
  </w:style>
  <w:style w:type="character" w:customStyle="1" w:styleId="HeaderChar">
    <w:name w:val="Header Char"/>
    <w:basedOn w:val="DefaultParagraphFont"/>
    <w:link w:val="Header"/>
    <w:uiPriority w:val="99"/>
    <w:rsid w:val="002B3E21"/>
  </w:style>
  <w:style w:type="paragraph" w:styleId="Footer">
    <w:name w:val="footer"/>
    <w:basedOn w:val="Normal"/>
    <w:link w:val="FooterChar"/>
    <w:uiPriority w:val="99"/>
    <w:unhideWhenUsed/>
    <w:rsid w:val="002B3E21"/>
    <w:pPr>
      <w:tabs>
        <w:tab w:val="center" w:pos="4680"/>
        <w:tab w:val="right" w:pos="9360"/>
      </w:tabs>
    </w:pPr>
  </w:style>
  <w:style w:type="character" w:customStyle="1" w:styleId="FooterChar">
    <w:name w:val="Footer Char"/>
    <w:basedOn w:val="DefaultParagraphFont"/>
    <w:link w:val="Footer"/>
    <w:uiPriority w:val="99"/>
    <w:rsid w:val="002B3E21"/>
  </w:style>
  <w:style w:type="paragraph" w:styleId="BalloonText">
    <w:name w:val="Balloon Text"/>
    <w:basedOn w:val="Normal"/>
    <w:link w:val="BalloonTextChar"/>
    <w:uiPriority w:val="99"/>
    <w:semiHidden/>
    <w:unhideWhenUsed/>
    <w:rsid w:val="002B3E21"/>
    <w:rPr>
      <w:rFonts w:ascii="Tahoma" w:hAnsi="Tahoma" w:cs="Tahoma"/>
      <w:sz w:val="16"/>
      <w:szCs w:val="16"/>
    </w:rPr>
  </w:style>
  <w:style w:type="character" w:customStyle="1" w:styleId="BalloonTextChar">
    <w:name w:val="Balloon Text Char"/>
    <w:basedOn w:val="DefaultParagraphFont"/>
    <w:link w:val="BalloonText"/>
    <w:uiPriority w:val="99"/>
    <w:semiHidden/>
    <w:rsid w:val="002B3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2B3E21"/>
    <w:pPr>
      <w:tabs>
        <w:tab w:val="center" w:pos="4680"/>
        <w:tab w:val="right" w:pos="9360"/>
      </w:tabs>
    </w:pPr>
  </w:style>
  <w:style w:type="character" w:customStyle="1" w:styleId="HeaderChar">
    <w:name w:val="Header Char"/>
    <w:basedOn w:val="DefaultParagraphFont"/>
    <w:link w:val="Header"/>
    <w:uiPriority w:val="99"/>
    <w:rsid w:val="002B3E21"/>
  </w:style>
  <w:style w:type="paragraph" w:styleId="Footer">
    <w:name w:val="footer"/>
    <w:basedOn w:val="Normal"/>
    <w:link w:val="FooterChar"/>
    <w:uiPriority w:val="99"/>
    <w:unhideWhenUsed/>
    <w:rsid w:val="002B3E21"/>
    <w:pPr>
      <w:tabs>
        <w:tab w:val="center" w:pos="4680"/>
        <w:tab w:val="right" w:pos="9360"/>
      </w:tabs>
    </w:pPr>
  </w:style>
  <w:style w:type="character" w:customStyle="1" w:styleId="FooterChar">
    <w:name w:val="Footer Char"/>
    <w:basedOn w:val="DefaultParagraphFont"/>
    <w:link w:val="Footer"/>
    <w:uiPriority w:val="99"/>
    <w:rsid w:val="002B3E21"/>
  </w:style>
  <w:style w:type="paragraph" w:styleId="BalloonText">
    <w:name w:val="Balloon Text"/>
    <w:basedOn w:val="Normal"/>
    <w:link w:val="BalloonTextChar"/>
    <w:uiPriority w:val="99"/>
    <w:semiHidden/>
    <w:unhideWhenUsed/>
    <w:rsid w:val="002B3E21"/>
    <w:rPr>
      <w:rFonts w:ascii="Tahoma" w:hAnsi="Tahoma" w:cs="Tahoma"/>
      <w:sz w:val="16"/>
      <w:szCs w:val="16"/>
    </w:rPr>
  </w:style>
  <w:style w:type="character" w:customStyle="1" w:styleId="BalloonTextChar">
    <w:name w:val="Balloon Text Char"/>
    <w:basedOn w:val="DefaultParagraphFont"/>
    <w:link w:val="BalloonText"/>
    <w:uiPriority w:val="99"/>
    <w:semiHidden/>
    <w:rsid w:val="002B3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2</cp:revision>
  <dcterms:created xsi:type="dcterms:W3CDTF">2013-06-17T16:54:00Z</dcterms:created>
  <dcterms:modified xsi:type="dcterms:W3CDTF">2014-11-14T21:47:00Z</dcterms:modified>
</cp:coreProperties>
</file>