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10" w:rsidRDefault="005D7610" w:rsidP="005D7610"/>
    <w:p w:rsidR="005D7610" w:rsidRDefault="005D7610" w:rsidP="005D7610">
      <w:r>
        <w:t>I. Terrorist Attack - Institutions must establish methods to protect the personnel and students in response to terrorist attacks.</w:t>
      </w:r>
    </w:p>
    <w:p w:rsidR="005D7610" w:rsidRDefault="005D7610" w:rsidP="005D7610">
      <w:r>
        <w:t xml:space="preserve"> </w:t>
      </w:r>
    </w:p>
    <w:p w:rsidR="005D7610" w:rsidRDefault="005D7610" w:rsidP="005D7610">
      <w:pPr>
        <w:ind w:left="720"/>
      </w:pPr>
      <w:r>
        <w:t>A. Weapon of Mass Destruction – Definition</w:t>
      </w:r>
    </w:p>
    <w:p w:rsidR="005D7610" w:rsidRDefault="005D7610" w:rsidP="005D7610">
      <w:r>
        <w:t xml:space="preserve"> </w:t>
      </w:r>
    </w:p>
    <w:p w:rsidR="005D7610" w:rsidRDefault="005D7610" w:rsidP="005D7610">
      <w:pPr>
        <w:ind w:left="1440"/>
      </w:pPr>
      <w:r>
        <w:t>1. A weapon of mass destruction includes biological, chemical, incendiary, nuclear or highly explosive material and any combination thereof.</w:t>
      </w:r>
    </w:p>
    <w:p w:rsidR="005D7610" w:rsidRDefault="005D7610" w:rsidP="005D7610">
      <w:r>
        <w:t xml:space="preserve"> </w:t>
      </w:r>
    </w:p>
    <w:p w:rsidR="005D7610" w:rsidRDefault="005D7610" w:rsidP="005D7610">
      <w:pPr>
        <w:ind w:left="720"/>
      </w:pPr>
      <w:r>
        <w:t>B. General Guidelines</w:t>
      </w:r>
    </w:p>
    <w:p w:rsidR="005D7610" w:rsidRDefault="005D7610" w:rsidP="005D7610">
      <w:r>
        <w:t xml:space="preserve"> </w:t>
      </w:r>
    </w:p>
    <w:p w:rsidR="005D7610" w:rsidRDefault="005D7610" w:rsidP="005D7610">
      <w:pPr>
        <w:ind w:left="1440"/>
      </w:pPr>
      <w:r>
        <w:t>1. Emergency action steps will depend upon the type of device and/or agent used and whether it is used on-campus, in a campus building, or off-campus.</w:t>
      </w:r>
    </w:p>
    <w:p w:rsidR="005D7610" w:rsidRDefault="005D7610" w:rsidP="005D7610">
      <w:pPr>
        <w:ind w:left="1440"/>
      </w:pPr>
    </w:p>
    <w:p w:rsidR="005D7610" w:rsidRDefault="005D7610" w:rsidP="005D7610">
      <w:pPr>
        <w:ind w:left="1440"/>
      </w:pPr>
      <w:r>
        <w:t>2. The institutional or local law enforcement should develop plans to respond to such situations with established lines of communication to appropriate civil authorities to obtain current information.</w:t>
      </w:r>
    </w:p>
    <w:p w:rsidR="005D7610" w:rsidRDefault="005D7610" w:rsidP="005D7610">
      <w:r>
        <w:t xml:space="preserve"> </w:t>
      </w:r>
    </w:p>
    <w:p w:rsidR="005D7610" w:rsidRDefault="005D7610" w:rsidP="005D7610">
      <w:pPr>
        <w:ind w:left="720"/>
      </w:pPr>
      <w:r>
        <w:t>C. Action Steps for Initial Responders</w:t>
      </w:r>
    </w:p>
    <w:p w:rsidR="005D7610" w:rsidRDefault="005D7610" w:rsidP="005D7610">
      <w:r>
        <w:t xml:space="preserve"> </w:t>
      </w:r>
    </w:p>
    <w:p w:rsidR="005D7610" w:rsidRDefault="005D7610" w:rsidP="005D7610">
      <w:pPr>
        <w:ind w:left="1440"/>
      </w:pPr>
      <w:r>
        <w:t>1. Notify the institutional Police Department or local law enforcement authority and evacuate the area.</w:t>
      </w:r>
    </w:p>
    <w:p w:rsidR="005D7610" w:rsidRDefault="005D7610" w:rsidP="005D7610">
      <w:pPr>
        <w:ind w:left="1440"/>
      </w:pPr>
      <w:r>
        <w:t xml:space="preserve"> </w:t>
      </w:r>
    </w:p>
    <w:p w:rsidR="005D7610" w:rsidRDefault="005D7610" w:rsidP="005D7610">
      <w:pPr>
        <w:ind w:left="1440"/>
      </w:pPr>
      <w:r>
        <w:t>2. Avoid contamination by staying upwind of the hazard, away from the point of the release, and exposed individuals.</w:t>
      </w:r>
    </w:p>
    <w:p w:rsidR="005D7610" w:rsidRDefault="005D7610" w:rsidP="005D7610">
      <w:pPr>
        <w:ind w:left="1440"/>
      </w:pPr>
      <w:r>
        <w:t xml:space="preserve"> </w:t>
      </w:r>
    </w:p>
    <w:p w:rsidR="005D7610" w:rsidRDefault="005D7610" w:rsidP="005D7610">
      <w:pPr>
        <w:ind w:left="1440"/>
      </w:pPr>
      <w:r>
        <w:t>3. Do not touch or move any suspicious objects.</w:t>
      </w:r>
    </w:p>
    <w:p w:rsidR="005D7610" w:rsidRDefault="005D7610" w:rsidP="005D7610">
      <w:pPr>
        <w:ind w:left="1440"/>
      </w:pPr>
      <w:r>
        <w:t xml:space="preserve"> </w:t>
      </w:r>
    </w:p>
    <w:p w:rsidR="005D7610" w:rsidRDefault="005D7610" w:rsidP="005D7610">
      <w:pPr>
        <w:ind w:left="1440"/>
      </w:pPr>
      <w:r>
        <w:t>4. Minimize the use of cell phones.</w:t>
      </w:r>
    </w:p>
    <w:p w:rsidR="005D7610" w:rsidRDefault="005D7610" w:rsidP="005D7610">
      <w:pPr>
        <w:ind w:left="1440"/>
      </w:pPr>
      <w:r>
        <w:t xml:space="preserve"> </w:t>
      </w:r>
    </w:p>
    <w:p w:rsidR="005D7610" w:rsidRDefault="005D7610" w:rsidP="005D7610">
      <w:pPr>
        <w:ind w:left="1440"/>
      </w:pPr>
      <w:r>
        <w:t>5. Physical Plant/Facilities should determine if the use of ventilation systems should be suspended.</w:t>
      </w:r>
    </w:p>
    <w:p w:rsidR="005D7610" w:rsidRDefault="005D7610" w:rsidP="005D7610">
      <w:pPr>
        <w:ind w:left="1440"/>
      </w:pPr>
      <w:r>
        <w:t xml:space="preserve"> </w:t>
      </w:r>
    </w:p>
    <w:p w:rsidR="005D7610" w:rsidRDefault="005D7610" w:rsidP="005D7610">
      <w:pPr>
        <w:ind w:left="1440"/>
      </w:pPr>
      <w:r>
        <w:t>6. Affected individuals should quarantine themselves at a safe location, upwind of the hazard.</w:t>
      </w:r>
    </w:p>
    <w:p w:rsidR="005D7610" w:rsidRDefault="005D7610" w:rsidP="005D7610">
      <w:pPr>
        <w:ind w:left="1440"/>
      </w:pPr>
      <w:r>
        <w:t xml:space="preserve"> </w:t>
      </w:r>
    </w:p>
    <w:p w:rsidR="00D03E55" w:rsidRDefault="005D7610" w:rsidP="005D7610">
      <w:pPr>
        <w:ind w:left="1440"/>
      </w:pPr>
      <w:r>
        <w:t>7. If a hazardous release occurs at the campus perimeter or off-campus, remain indoors until further instruction is given.</w:t>
      </w:r>
    </w:p>
    <w:sectPr w:rsidR="00D03E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10" w:rsidRDefault="005D7610" w:rsidP="005D7610">
      <w:r>
        <w:separator/>
      </w:r>
    </w:p>
  </w:endnote>
  <w:endnote w:type="continuationSeparator" w:id="0">
    <w:p w:rsidR="005D7610" w:rsidRDefault="005D7610" w:rsidP="005D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2D" w:rsidRDefault="00333A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2D" w:rsidRDefault="00333A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2D" w:rsidRDefault="00333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10" w:rsidRDefault="005D7610" w:rsidP="005D7610">
      <w:r>
        <w:separator/>
      </w:r>
    </w:p>
  </w:footnote>
  <w:footnote w:type="continuationSeparator" w:id="0">
    <w:p w:rsidR="005D7610" w:rsidRDefault="005D7610" w:rsidP="005D7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2D" w:rsidRDefault="00333A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10" w:rsidRPr="005D7610" w:rsidRDefault="005D7610" w:rsidP="005D7610">
    <w:pPr>
      <w:pStyle w:val="Header"/>
      <w:jc w:val="right"/>
      <w:rPr>
        <w:sz w:val="20"/>
        <w:szCs w:val="20"/>
      </w:rPr>
    </w:pPr>
    <w:r w:rsidRPr="005D7610">
      <w:rPr>
        <w:sz w:val="20"/>
        <w:szCs w:val="20"/>
      </w:rPr>
      <w:t xml:space="preserve">B-100 Exhibit </w:t>
    </w:r>
    <w:r w:rsidRPr="005D7610">
      <w:rPr>
        <w:sz w:val="20"/>
        <w:szCs w:val="20"/>
      </w:rPr>
      <w:t>1</w:t>
    </w:r>
    <w:r w:rsidR="00333A2D">
      <w:rPr>
        <w:sz w:val="20"/>
        <w:szCs w:val="20"/>
      </w:rPr>
      <w:t>5</w:t>
    </w:r>
    <w:bookmarkStart w:id="0" w:name="_GoBack"/>
    <w:bookmarkEnd w:id="0"/>
  </w:p>
  <w:p w:rsidR="005D7610" w:rsidRDefault="005D76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2D" w:rsidRDefault="00333A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C625E"/>
    <w:multiLevelType w:val="multilevel"/>
    <w:tmpl w:val="D0BE936E"/>
    <w:styleLink w:val="PoliciesGuidelines"/>
    <w:lvl w:ilvl="0">
      <w:start w:val="1"/>
      <w:numFmt w:val="none"/>
      <w:lvlText w:val="(1)"/>
      <w:lvlJc w:val="left"/>
      <w:pPr>
        <w:ind w:left="9180" w:hanging="36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(a)"/>
      <w:lvlJc w:val="left"/>
      <w:pPr>
        <w:ind w:left="9900" w:hanging="360"/>
      </w:pPr>
      <w:rPr>
        <w:rFonts w:ascii="Times New Roman" w:hAnsi="Times New Roman" w:hint="default"/>
        <w:sz w:val="24"/>
      </w:rPr>
    </w:lvl>
    <w:lvl w:ilvl="2">
      <w:start w:val="1"/>
      <w:numFmt w:val="none"/>
      <w:lvlText w:val="1."/>
      <w:lvlJc w:val="right"/>
      <w:pPr>
        <w:ind w:left="10620" w:hanging="180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(i)"/>
      <w:lvlJc w:val="left"/>
      <w:pPr>
        <w:ind w:left="11340" w:hanging="36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%5"/>
      <w:lvlJc w:val="left"/>
      <w:pPr>
        <w:ind w:left="12060" w:hanging="36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%6."/>
      <w:lvlJc w:val="right"/>
      <w:pPr>
        <w:ind w:left="12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2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94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10"/>
    <w:rsid w:val="00333A2D"/>
    <w:rsid w:val="005D7610"/>
    <w:rsid w:val="007A55E2"/>
    <w:rsid w:val="00D0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iesGuidelines">
    <w:name w:val="Policies &amp; Guidelines"/>
    <w:uiPriority w:val="99"/>
    <w:rsid w:val="007A55E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D7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610"/>
  </w:style>
  <w:style w:type="paragraph" w:styleId="Footer">
    <w:name w:val="footer"/>
    <w:basedOn w:val="Normal"/>
    <w:link w:val="FooterChar"/>
    <w:uiPriority w:val="99"/>
    <w:unhideWhenUsed/>
    <w:rsid w:val="005D7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610"/>
  </w:style>
  <w:style w:type="paragraph" w:styleId="BalloonText">
    <w:name w:val="Balloon Text"/>
    <w:basedOn w:val="Normal"/>
    <w:link w:val="BalloonTextChar"/>
    <w:uiPriority w:val="99"/>
    <w:semiHidden/>
    <w:unhideWhenUsed/>
    <w:rsid w:val="005D7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iesGuidelines">
    <w:name w:val="Policies &amp; Guidelines"/>
    <w:uiPriority w:val="99"/>
    <w:rsid w:val="007A55E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D7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610"/>
  </w:style>
  <w:style w:type="paragraph" w:styleId="Footer">
    <w:name w:val="footer"/>
    <w:basedOn w:val="Normal"/>
    <w:link w:val="FooterChar"/>
    <w:uiPriority w:val="99"/>
    <w:unhideWhenUsed/>
    <w:rsid w:val="005D7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610"/>
  </w:style>
  <w:style w:type="paragraph" w:styleId="BalloonText">
    <w:name w:val="Balloon Text"/>
    <w:basedOn w:val="Normal"/>
    <w:link w:val="BalloonTextChar"/>
    <w:uiPriority w:val="99"/>
    <w:semiHidden/>
    <w:unhideWhenUsed/>
    <w:rsid w:val="005D7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Sheen</dc:creator>
  <cp:lastModifiedBy>Mickey Sheen</cp:lastModifiedBy>
  <cp:revision>2</cp:revision>
  <dcterms:created xsi:type="dcterms:W3CDTF">2013-06-18T20:37:00Z</dcterms:created>
  <dcterms:modified xsi:type="dcterms:W3CDTF">2014-11-14T21:45:00Z</dcterms:modified>
</cp:coreProperties>
</file>